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DF807" w14:textId="47B90DE0" w:rsidR="008C4CC3" w:rsidRDefault="00095713">
      <w:pPr>
        <w:spacing w:before="120" w:after="360"/>
        <w:jc w:val="center"/>
        <w:rPr>
          <w:rFonts w:hint="eastAsia"/>
        </w:rPr>
      </w:pPr>
      <w:r w:rsidRPr="00095713">
        <w:rPr>
          <w:rFonts w:ascii="黑体" w:eastAsia="黑体" w:hAnsi="黑体" w:cs="黑体" w:hint="eastAsia"/>
          <w:b/>
          <w:bCs/>
          <w:sz w:val="44"/>
          <w:szCs w:val="44"/>
        </w:rPr>
        <w:t>中小企业合作发展促进中心OPC</w:t>
      </w:r>
      <w:bookmarkStart w:id="0" w:name="OLE_LINK2"/>
      <w:r w:rsidRPr="00095713">
        <w:rPr>
          <w:rFonts w:ascii="黑体" w:eastAsia="黑体" w:hAnsi="黑体" w:cs="黑体" w:hint="eastAsia"/>
          <w:b/>
          <w:bCs/>
          <w:sz w:val="44"/>
          <w:szCs w:val="44"/>
        </w:rPr>
        <w:t>（个人创业公司）</w:t>
      </w:r>
      <w:bookmarkEnd w:id="0"/>
      <w:r w:rsidRPr="00095713">
        <w:rPr>
          <w:rFonts w:ascii="黑体" w:eastAsia="黑体" w:hAnsi="黑体" w:cs="黑体" w:hint="eastAsia"/>
          <w:b/>
          <w:bCs/>
          <w:sz w:val="44"/>
          <w:szCs w:val="44"/>
        </w:rPr>
        <w:t>创业指导公共服务平台管理办法</w:t>
      </w:r>
    </w:p>
    <w:p w14:paraId="35840DFB" w14:textId="77777777" w:rsidR="008C4CC3" w:rsidRDefault="00000000">
      <w:pPr>
        <w:spacing w:before="240" w:after="120"/>
        <w:jc w:val="center"/>
        <w:rPr>
          <w:rFonts w:hint="eastAsia"/>
        </w:rPr>
      </w:pPr>
      <w:r>
        <w:rPr>
          <w:rFonts w:ascii="黑体" w:eastAsia="黑体" w:hAnsi="黑体" w:cs="黑体"/>
          <w:b/>
          <w:bCs/>
          <w:sz w:val="32"/>
          <w:szCs w:val="32"/>
        </w:rPr>
        <w:t>第一章  总  则</w:t>
      </w:r>
    </w:p>
    <w:p w14:paraId="614A641E" w14:textId="1C47B319" w:rsidR="008C4CC3" w:rsidRDefault="00000000">
      <w:pPr>
        <w:spacing w:line="380" w:lineRule="auto"/>
        <w:ind w:firstLine="560"/>
        <w:rPr>
          <w:rFonts w:hint="eastAsia"/>
        </w:rPr>
      </w:pPr>
      <w:r>
        <w:rPr>
          <w:b/>
          <w:bCs/>
        </w:rPr>
        <w:t xml:space="preserve">第一条  </w:t>
      </w:r>
      <w:r>
        <w:t>为深入贯彻落实国家关于推动创业创新发展的政策精神，规范</w:t>
      </w:r>
      <w:r>
        <w:rPr>
          <w:rFonts w:hint="eastAsia"/>
        </w:rPr>
        <w:t>中小企业合作发展促进中心</w:t>
      </w:r>
      <w:r>
        <w:t>OPC</w:t>
      </w:r>
      <w:r w:rsidR="00124B8B" w:rsidRPr="00124B8B">
        <w:rPr>
          <w:rFonts w:hint="eastAsia"/>
        </w:rPr>
        <w:t>（个人创业公司）</w:t>
      </w:r>
      <w:r>
        <w:t>创业指导公共服务平台（以下简称“平台”）的项目建设</w:t>
      </w:r>
      <w:r>
        <w:rPr>
          <w:rFonts w:hint="eastAsia"/>
        </w:rPr>
        <w:t>、运营、服务与管理工作</w:t>
      </w:r>
      <w:r>
        <w:t>，充分发挥平台</w:t>
      </w:r>
      <w:r>
        <w:rPr>
          <w:rFonts w:hint="eastAsia"/>
        </w:rPr>
        <w:t>创业指导、专家陪跑、资源赋能、项目对接等功能</w:t>
      </w:r>
      <w:r>
        <w:t>，</w:t>
      </w:r>
      <w:r>
        <w:rPr>
          <w:rFonts w:hint="eastAsia"/>
        </w:rPr>
        <w:t>为各</w:t>
      </w:r>
      <w:proofErr w:type="gramStart"/>
      <w:r>
        <w:rPr>
          <w:rFonts w:hint="eastAsia"/>
        </w:rPr>
        <w:t>类创业</w:t>
      </w:r>
      <w:proofErr w:type="gramEnd"/>
      <w:r>
        <w:rPr>
          <w:rFonts w:hint="eastAsia"/>
        </w:rPr>
        <w:t>主体提供一站式公共服务，降低OPC创业者创业门槛，提升创业成功率。</w:t>
      </w:r>
      <w:r>
        <w:t>依据中小企业合作发展促进中心（以下简称“中心”）</w:t>
      </w:r>
      <w:r>
        <w:rPr>
          <w:rFonts w:hint="eastAsia"/>
        </w:rPr>
        <w:t>章程及相关制度</w:t>
      </w:r>
      <w:r>
        <w:t>，</w:t>
      </w:r>
      <w:r>
        <w:rPr>
          <w:rFonts w:hint="eastAsia"/>
        </w:rPr>
        <w:t>结合平台实际业务，</w:t>
      </w:r>
      <w:r>
        <w:t>制定本办法。</w:t>
      </w:r>
    </w:p>
    <w:p w14:paraId="3D48EA5E" w14:textId="77777777" w:rsidR="008C4CC3" w:rsidRDefault="00000000">
      <w:pPr>
        <w:spacing w:line="380" w:lineRule="auto"/>
        <w:ind w:firstLine="560"/>
        <w:rPr>
          <w:rFonts w:hint="eastAsia"/>
        </w:rPr>
      </w:pPr>
      <w:r>
        <w:rPr>
          <w:b/>
          <w:bCs/>
        </w:rPr>
        <w:t xml:space="preserve">第二条  </w:t>
      </w:r>
      <w:r>
        <w:t>本办法所称OPC，指个人创业公司，即由个人出资设立、独立经营的创业主体。本办法所称OPC创业指导公共服务平台，是面向全国OPC创业者提供创业指导、专家陪跑、资源赋能、项目对接等一站式公共服务的综合性平台。</w:t>
      </w:r>
    </w:p>
    <w:p w14:paraId="05921811" w14:textId="77777777" w:rsidR="008C4CC3" w:rsidRDefault="00000000">
      <w:pPr>
        <w:spacing w:line="380" w:lineRule="auto"/>
        <w:ind w:firstLine="560"/>
        <w:rPr>
          <w:rFonts w:hint="eastAsia"/>
        </w:rPr>
      </w:pPr>
      <w:r>
        <w:rPr>
          <w:b/>
          <w:bCs/>
        </w:rPr>
        <w:t xml:space="preserve">第三条  </w:t>
      </w:r>
      <w:r>
        <w:t>平台建设与运营遵循</w:t>
      </w:r>
      <w:r>
        <w:rPr>
          <w:rFonts w:hint="eastAsia"/>
        </w:rPr>
        <w:t>的</w:t>
      </w:r>
      <w:r>
        <w:t>基本原则</w:t>
      </w:r>
    </w:p>
    <w:p w14:paraId="6FA0F67E" w14:textId="77777777" w:rsidR="008C4CC3" w:rsidRDefault="00000000">
      <w:pPr>
        <w:spacing w:line="380" w:lineRule="auto"/>
        <w:ind w:firstLine="560"/>
        <w:rPr>
          <w:rFonts w:hint="eastAsia"/>
        </w:rPr>
      </w:pPr>
      <w:r>
        <w:t>（一）公益导向。坚持平台公共服务属性，服务广大创业者实际需求。</w:t>
      </w:r>
    </w:p>
    <w:p w14:paraId="3452A8A8" w14:textId="77777777" w:rsidR="008C4CC3" w:rsidRDefault="00000000">
      <w:pPr>
        <w:spacing w:line="380" w:lineRule="auto"/>
        <w:ind w:firstLine="560"/>
        <w:rPr>
          <w:rFonts w:hint="eastAsia"/>
        </w:rPr>
      </w:pPr>
      <w:r>
        <w:t>（二）规范运营。严格执行国家法律法规和中心有关制度，确保平台各项工作规范、透明、有序。</w:t>
      </w:r>
    </w:p>
    <w:p w14:paraId="66E361D2" w14:textId="77777777" w:rsidR="008C4CC3" w:rsidRDefault="00000000">
      <w:pPr>
        <w:spacing w:line="380" w:lineRule="auto"/>
        <w:ind w:firstLine="560"/>
        <w:rPr>
          <w:rFonts w:hint="eastAsia"/>
        </w:rPr>
      </w:pPr>
      <w:r>
        <w:t>（三）资源整合。充分发挥平台渠道整合优势，广泛链接行业协会、专家资源与合作渠道。</w:t>
      </w:r>
    </w:p>
    <w:p w14:paraId="27FC4503" w14:textId="328372E4" w:rsidR="008C4CC3" w:rsidRDefault="00000000">
      <w:pPr>
        <w:spacing w:line="380" w:lineRule="auto"/>
        <w:ind w:firstLine="560"/>
        <w:rPr>
          <w:rFonts w:hint="eastAsia"/>
        </w:rPr>
      </w:pPr>
      <w:r>
        <w:t>（四）</w:t>
      </w:r>
      <w:r w:rsidR="002330E6">
        <w:rPr>
          <w:rFonts w:hint="eastAsia"/>
        </w:rPr>
        <w:t>可</w:t>
      </w:r>
      <w:r>
        <w:t>持续发展。建立健全长效运行机制，推动平台服务能力与社会影响</w:t>
      </w:r>
      <w:proofErr w:type="gramStart"/>
      <w:r>
        <w:t>力不断</w:t>
      </w:r>
      <w:proofErr w:type="gramEnd"/>
      <w:r>
        <w:t>提升。</w:t>
      </w:r>
    </w:p>
    <w:p w14:paraId="35D5C2F4" w14:textId="2FDB9105" w:rsidR="002330E6" w:rsidRDefault="002330E6">
      <w:pPr>
        <w:spacing w:line="380" w:lineRule="auto"/>
        <w:ind w:firstLine="560"/>
        <w:rPr>
          <w:rFonts w:hint="eastAsia"/>
        </w:rPr>
      </w:pPr>
      <w:r w:rsidRPr="002330E6">
        <w:rPr>
          <w:rFonts w:hint="eastAsia"/>
        </w:rPr>
        <w:lastRenderedPageBreak/>
        <w:t>（五）自愿参与。平台服务对象和工作组成员均坚持自愿原则，不强制、不摊派。</w:t>
      </w:r>
    </w:p>
    <w:p w14:paraId="5B60B80F" w14:textId="77777777" w:rsidR="008C4CC3" w:rsidRDefault="00000000">
      <w:pPr>
        <w:spacing w:before="240" w:after="120"/>
        <w:jc w:val="center"/>
        <w:rPr>
          <w:rFonts w:hint="eastAsia"/>
        </w:rPr>
      </w:pPr>
      <w:r>
        <w:rPr>
          <w:rFonts w:ascii="黑体" w:eastAsia="黑体" w:hAnsi="黑体" w:cs="黑体"/>
          <w:b/>
          <w:bCs/>
          <w:sz w:val="32"/>
          <w:szCs w:val="32"/>
        </w:rPr>
        <w:t>第二章  组织管理</w:t>
      </w:r>
    </w:p>
    <w:p w14:paraId="0A2474E1" w14:textId="6A130381" w:rsidR="008C4CC3" w:rsidRDefault="00000000">
      <w:pPr>
        <w:spacing w:line="380" w:lineRule="auto"/>
        <w:ind w:firstLine="560"/>
        <w:rPr>
          <w:rFonts w:hint="eastAsia"/>
        </w:rPr>
      </w:pPr>
      <w:r>
        <w:rPr>
          <w:b/>
          <w:bCs/>
        </w:rPr>
        <w:t xml:space="preserve">第四条  </w:t>
      </w:r>
      <w:r>
        <w:t>中心负责</w:t>
      </w:r>
      <w:r>
        <w:rPr>
          <w:rFonts w:hint="eastAsia"/>
        </w:rPr>
        <w:t>对本办法的实施提供</w:t>
      </w:r>
      <w:r>
        <w:t>政策指导与监督管理。</w:t>
      </w:r>
    </w:p>
    <w:p w14:paraId="7219FB91" w14:textId="20940F74" w:rsidR="008C4CC3" w:rsidRDefault="00000000">
      <w:pPr>
        <w:spacing w:line="380" w:lineRule="auto"/>
        <w:ind w:firstLine="560"/>
        <w:rPr>
          <w:rFonts w:hint="eastAsia"/>
        </w:rPr>
      </w:pPr>
      <w:r>
        <w:rPr>
          <w:b/>
          <w:bCs/>
        </w:rPr>
        <w:t xml:space="preserve">第五条  </w:t>
      </w:r>
      <w:r>
        <w:rPr>
          <w:rFonts w:hint="eastAsia"/>
        </w:rPr>
        <w:t>中心教育培训事业部</w:t>
      </w:r>
      <w:r w:rsidR="002330E6">
        <w:rPr>
          <w:rFonts w:hint="eastAsia"/>
        </w:rPr>
        <w:t>（以下简称“教培部”）</w:t>
      </w:r>
      <w:r>
        <w:t>是平台的</w:t>
      </w:r>
      <w:r>
        <w:rPr>
          <w:rFonts w:hint="eastAsia"/>
        </w:rPr>
        <w:t>具体实施</w:t>
      </w:r>
      <w:r>
        <w:t>部门，负责平台的统筹管理与组织实施，主要职责包括：</w:t>
      </w:r>
    </w:p>
    <w:p w14:paraId="3EE9B734" w14:textId="77777777" w:rsidR="008C4CC3" w:rsidRDefault="00000000">
      <w:pPr>
        <w:spacing w:line="380" w:lineRule="auto"/>
        <w:ind w:firstLine="560"/>
        <w:rPr>
          <w:rFonts w:hint="eastAsia"/>
        </w:rPr>
      </w:pPr>
      <w:r>
        <w:t>（一）制定平台发展规划和年度工作计划；</w:t>
      </w:r>
    </w:p>
    <w:p w14:paraId="33FFA6D2" w14:textId="77777777" w:rsidR="008C4CC3" w:rsidRDefault="00000000">
      <w:pPr>
        <w:spacing w:line="380" w:lineRule="auto"/>
        <w:ind w:firstLine="560"/>
        <w:rPr>
          <w:rFonts w:hint="eastAsia"/>
        </w:rPr>
      </w:pPr>
      <w:r>
        <w:t>（二）组织开展平台各项服务活动；</w:t>
      </w:r>
    </w:p>
    <w:p w14:paraId="71B814CE" w14:textId="77777777" w:rsidR="008C4CC3" w:rsidRDefault="00000000">
      <w:pPr>
        <w:spacing w:line="380" w:lineRule="auto"/>
        <w:ind w:firstLine="560"/>
        <w:rPr>
          <w:rFonts w:hint="eastAsia"/>
        </w:rPr>
      </w:pPr>
      <w:r>
        <w:t>（三）协调平台成员单位、合作伙伴与专家资源；</w:t>
      </w:r>
    </w:p>
    <w:p w14:paraId="34D98AE1" w14:textId="77777777" w:rsidR="008C4CC3" w:rsidRDefault="00000000">
      <w:pPr>
        <w:spacing w:line="380" w:lineRule="auto"/>
        <w:ind w:firstLine="560"/>
        <w:rPr>
          <w:rFonts w:hint="eastAsia"/>
        </w:rPr>
      </w:pPr>
      <w:r>
        <w:t>（四）负责平台工作组的组建、管理与考核；</w:t>
      </w:r>
    </w:p>
    <w:p w14:paraId="4C0697B0" w14:textId="4C665556" w:rsidR="008C4CC3" w:rsidRDefault="00000000">
      <w:pPr>
        <w:spacing w:line="380" w:lineRule="auto"/>
        <w:ind w:firstLine="560"/>
        <w:rPr>
          <w:rFonts w:hint="eastAsia"/>
        </w:rPr>
      </w:pPr>
      <w:r>
        <w:t>（五）负责平台各项对外工作的审核把关</w:t>
      </w:r>
      <w:r w:rsidR="002330E6">
        <w:rPr>
          <w:rFonts w:hint="eastAsia"/>
        </w:rPr>
        <w:t>；</w:t>
      </w:r>
    </w:p>
    <w:p w14:paraId="3BE74267" w14:textId="048985EE" w:rsidR="002330E6" w:rsidRDefault="002330E6">
      <w:pPr>
        <w:spacing w:line="380" w:lineRule="auto"/>
        <w:ind w:firstLine="560"/>
        <w:rPr>
          <w:rFonts w:hint="eastAsia"/>
        </w:rPr>
      </w:pPr>
      <w:r w:rsidRPr="002330E6">
        <w:rPr>
          <w:rFonts w:hint="eastAsia"/>
        </w:rPr>
        <w:t>（六）负责平台基础公共服务与增值定制化服务的边界管理。</w:t>
      </w:r>
    </w:p>
    <w:p w14:paraId="055544B0" w14:textId="72196FC7" w:rsidR="008C4CC3" w:rsidRDefault="00000000">
      <w:pPr>
        <w:spacing w:line="380" w:lineRule="auto"/>
        <w:ind w:firstLine="560"/>
        <w:rPr>
          <w:rFonts w:hint="eastAsia"/>
        </w:rPr>
      </w:pPr>
      <w:r>
        <w:rPr>
          <w:b/>
          <w:bCs/>
        </w:rPr>
        <w:t xml:space="preserve">第六条 </w:t>
      </w:r>
      <w:r w:rsidR="002330E6">
        <w:rPr>
          <w:rFonts w:hint="eastAsia"/>
          <w:b/>
          <w:bCs/>
        </w:rPr>
        <w:t xml:space="preserve"> </w:t>
      </w:r>
      <w:r w:rsidR="00EA2E33" w:rsidRPr="00EA2E33">
        <w:rPr>
          <w:rFonts w:hint="eastAsia"/>
        </w:rPr>
        <w:t>平台设立OPC创业指导公共服务平台工作组（以下简称“工作组”），作为平台日常运营的执行团队。工作组组长、副组长由</w:t>
      </w:r>
      <w:proofErr w:type="gramStart"/>
      <w:r w:rsidR="00EA2E33" w:rsidRPr="00EA2E33">
        <w:rPr>
          <w:rFonts w:hint="eastAsia"/>
        </w:rPr>
        <w:t>教培部遴选</w:t>
      </w:r>
      <w:proofErr w:type="gramEnd"/>
      <w:r w:rsidR="00EA2E33" w:rsidRPr="00EA2E33">
        <w:rPr>
          <w:rFonts w:hint="eastAsia"/>
        </w:rPr>
        <w:t>任命，成员由组长提名、</w:t>
      </w:r>
      <w:proofErr w:type="gramStart"/>
      <w:r w:rsidR="00EA2E33" w:rsidRPr="00EA2E33">
        <w:rPr>
          <w:rFonts w:hint="eastAsia"/>
        </w:rPr>
        <w:t>教培部审核</w:t>
      </w:r>
      <w:proofErr w:type="gramEnd"/>
      <w:r w:rsidR="00EA2E33" w:rsidRPr="00EA2E33">
        <w:rPr>
          <w:rFonts w:hint="eastAsia"/>
        </w:rPr>
        <w:t>确定，工作组</w:t>
      </w:r>
      <w:r w:rsidR="00EA2E33">
        <w:rPr>
          <w:rFonts w:hint="eastAsia"/>
        </w:rPr>
        <w:t>全体</w:t>
      </w:r>
      <w:r w:rsidR="00EA2E33" w:rsidRPr="00EA2E33">
        <w:rPr>
          <w:rFonts w:hint="eastAsia"/>
        </w:rPr>
        <w:t>成员名单</w:t>
      </w:r>
      <w:proofErr w:type="gramStart"/>
      <w:r w:rsidR="00EA2E33" w:rsidRPr="00EA2E33">
        <w:rPr>
          <w:rFonts w:hint="eastAsia"/>
        </w:rPr>
        <w:t>报中心</w:t>
      </w:r>
      <w:proofErr w:type="gramEnd"/>
      <w:r w:rsidR="00EA2E33" w:rsidRPr="00EA2E33">
        <w:rPr>
          <w:rFonts w:hint="eastAsia"/>
        </w:rPr>
        <w:t>备案。工作组具体工作按照《OPC创业指导公共服务平台工作组运营管理办法》执行。</w:t>
      </w:r>
    </w:p>
    <w:p w14:paraId="2669AE9E" w14:textId="0634A667" w:rsidR="008C4CC3" w:rsidRDefault="00000000">
      <w:pPr>
        <w:spacing w:line="380" w:lineRule="auto"/>
        <w:ind w:firstLine="560"/>
        <w:rPr>
          <w:rFonts w:hint="eastAsia"/>
        </w:rPr>
      </w:pPr>
      <w:r>
        <w:rPr>
          <w:b/>
          <w:bCs/>
        </w:rPr>
        <w:t xml:space="preserve">第七条 </w:t>
      </w:r>
      <w:r w:rsidR="002330E6">
        <w:rPr>
          <w:rFonts w:hint="eastAsia"/>
          <w:b/>
          <w:bCs/>
        </w:rPr>
        <w:t xml:space="preserve"> </w:t>
      </w:r>
      <w:r>
        <w:t>平台建立专家库管理制度。</w:t>
      </w:r>
      <w:proofErr w:type="gramStart"/>
      <w:r>
        <w:t>教培部负责</w:t>
      </w:r>
      <w:proofErr w:type="gramEnd"/>
      <w:r>
        <w:t>遴选、认证并动态管理平台专家，为创业指导、专家陪跑等服务提供专业支撑。</w:t>
      </w:r>
    </w:p>
    <w:p w14:paraId="19EB95C9" w14:textId="77777777" w:rsidR="008C4CC3" w:rsidRDefault="00000000">
      <w:pPr>
        <w:spacing w:before="240" w:after="120"/>
        <w:jc w:val="center"/>
        <w:rPr>
          <w:rFonts w:hint="eastAsia"/>
        </w:rPr>
      </w:pPr>
      <w:r>
        <w:rPr>
          <w:rFonts w:ascii="黑体" w:eastAsia="黑体" w:hAnsi="黑体" w:cs="黑体"/>
          <w:b/>
          <w:bCs/>
          <w:sz w:val="32"/>
          <w:szCs w:val="32"/>
        </w:rPr>
        <w:t>第三章  服务管理</w:t>
      </w:r>
    </w:p>
    <w:p w14:paraId="4ECBB75A" w14:textId="77777777" w:rsidR="008C4CC3" w:rsidRDefault="00000000">
      <w:pPr>
        <w:spacing w:line="380" w:lineRule="auto"/>
        <w:ind w:firstLine="560"/>
        <w:rPr>
          <w:rFonts w:hint="eastAsia"/>
        </w:rPr>
      </w:pPr>
      <w:r>
        <w:rPr>
          <w:b/>
          <w:bCs/>
        </w:rPr>
        <w:t xml:space="preserve">第八条  </w:t>
      </w:r>
      <w:r>
        <w:t>平台面向下列对象提供服务：</w:t>
      </w:r>
    </w:p>
    <w:p w14:paraId="2B8EFC8B" w14:textId="77777777" w:rsidR="008C4CC3" w:rsidRDefault="00000000">
      <w:pPr>
        <w:spacing w:line="380" w:lineRule="auto"/>
        <w:ind w:firstLine="560"/>
        <w:rPr>
          <w:rFonts w:hint="eastAsia"/>
        </w:rPr>
      </w:pPr>
      <w:r>
        <w:t>（一）已注册或有意注册OPC的创业者；</w:t>
      </w:r>
    </w:p>
    <w:p w14:paraId="024352E6" w14:textId="6BCFFE05" w:rsidR="002330E6" w:rsidRDefault="00000000" w:rsidP="002330E6">
      <w:pPr>
        <w:spacing w:line="380" w:lineRule="auto"/>
        <w:ind w:firstLine="560"/>
        <w:rPr>
          <w:rFonts w:hint="eastAsia"/>
        </w:rPr>
      </w:pPr>
      <w:r>
        <w:t>（二）各地区有志于从事创业指导服务的机构与个人；</w:t>
      </w:r>
    </w:p>
    <w:p w14:paraId="350368E6" w14:textId="77777777" w:rsidR="008C4CC3" w:rsidRDefault="00000000" w:rsidP="002330E6">
      <w:pPr>
        <w:spacing w:line="380" w:lineRule="auto"/>
        <w:ind w:firstLineChars="200" w:firstLine="560"/>
        <w:rPr>
          <w:rFonts w:hint="eastAsia"/>
        </w:rPr>
      </w:pPr>
      <w:r>
        <w:rPr>
          <w:rFonts w:hint="eastAsia"/>
        </w:rPr>
        <w:lastRenderedPageBreak/>
        <w:t>(三)各类产业园区及创业园区；</w:t>
      </w:r>
    </w:p>
    <w:p w14:paraId="56FDA766" w14:textId="77777777" w:rsidR="008C4CC3" w:rsidRDefault="00000000">
      <w:pPr>
        <w:spacing w:line="380" w:lineRule="auto"/>
        <w:ind w:leftChars="200" w:left="840" w:hangingChars="100" w:hanging="280"/>
        <w:rPr>
          <w:rFonts w:hint="eastAsia"/>
        </w:rPr>
      </w:pPr>
      <w:r>
        <w:rPr>
          <w:rFonts w:hint="eastAsia"/>
        </w:rPr>
        <w:t>(四)各级人力资源和社会保障部门所属的公共就业创业服务机构、</w:t>
      </w:r>
    </w:p>
    <w:p w14:paraId="06546FC8" w14:textId="77777777" w:rsidR="008C4CC3" w:rsidRDefault="00000000">
      <w:pPr>
        <w:spacing w:line="380" w:lineRule="auto"/>
        <w:rPr>
          <w:rFonts w:hint="eastAsia"/>
        </w:rPr>
      </w:pPr>
      <w:r>
        <w:rPr>
          <w:rFonts w:hint="eastAsia"/>
        </w:rPr>
        <w:t>创业孵化基地等；</w:t>
      </w:r>
    </w:p>
    <w:p w14:paraId="3B421037" w14:textId="77777777" w:rsidR="008C4CC3" w:rsidRDefault="00000000">
      <w:pPr>
        <w:spacing w:line="380" w:lineRule="auto"/>
        <w:ind w:firstLine="560"/>
        <w:rPr>
          <w:rFonts w:hint="eastAsia"/>
        </w:rPr>
      </w:pPr>
      <w:r>
        <w:rPr>
          <w:rFonts w:hint="eastAsia"/>
        </w:rPr>
        <w:t>(五)各</w:t>
      </w:r>
      <w:proofErr w:type="gramStart"/>
      <w:r>
        <w:rPr>
          <w:rFonts w:hint="eastAsia"/>
        </w:rPr>
        <w:t>类创业</w:t>
      </w:r>
      <w:proofErr w:type="gramEnd"/>
      <w:r>
        <w:rPr>
          <w:rFonts w:hint="eastAsia"/>
        </w:rPr>
        <w:t>创新大赛和创业服务活动的参与方。</w:t>
      </w:r>
    </w:p>
    <w:p w14:paraId="5DF8CD0C" w14:textId="77777777" w:rsidR="008C4CC3" w:rsidRDefault="00000000">
      <w:pPr>
        <w:spacing w:line="380" w:lineRule="auto"/>
        <w:ind w:firstLine="560"/>
        <w:rPr>
          <w:rFonts w:hint="eastAsia"/>
        </w:rPr>
      </w:pPr>
      <w:r>
        <w:rPr>
          <w:b/>
          <w:bCs/>
        </w:rPr>
        <w:t xml:space="preserve">第九条  </w:t>
      </w:r>
      <w:r>
        <w:t>平台核心服务内容包括：</w:t>
      </w:r>
    </w:p>
    <w:p w14:paraId="17F45FFE" w14:textId="77777777" w:rsidR="008C4CC3" w:rsidRDefault="00000000">
      <w:pPr>
        <w:spacing w:line="380" w:lineRule="auto"/>
        <w:ind w:firstLine="560"/>
        <w:rPr>
          <w:rFonts w:hint="eastAsia"/>
        </w:rPr>
      </w:pPr>
      <w:r>
        <w:t>（一）OPC创业指导。定期举办创业指导研修班，提供创业路径规划、商业模式设计、风险识别与规避等专业指导。</w:t>
      </w:r>
    </w:p>
    <w:p w14:paraId="2F0C6E8E" w14:textId="77777777" w:rsidR="008C4CC3" w:rsidRDefault="00000000">
      <w:pPr>
        <w:spacing w:line="380" w:lineRule="auto"/>
        <w:ind w:firstLine="560"/>
        <w:rPr>
          <w:rFonts w:hint="eastAsia"/>
        </w:rPr>
      </w:pPr>
      <w:r>
        <w:t>（二）OPC创业专家陪跑。以小组制形式，由平台认证专家全程陪跑，从项目立项到落地运营持续跟进。</w:t>
      </w:r>
    </w:p>
    <w:p w14:paraId="726D67F5" w14:textId="77777777" w:rsidR="008C4CC3" w:rsidRDefault="00000000">
      <w:pPr>
        <w:spacing w:line="380" w:lineRule="auto"/>
        <w:ind w:firstLine="560"/>
        <w:rPr>
          <w:rFonts w:hint="eastAsia"/>
        </w:rPr>
      </w:pPr>
      <w:r>
        <w:t>（三）创业课程</w:t>
      </w:r>
      <w:proofErr w:type="gramStart"/>
      <w:r>
        <w:t>包配套</w:t>
      </w:r>
      <w:proofErr w:type="gramEnd"/>
      <w:r>
        <w:t>服务。围绕OPC经营实际需求，配套企业合</w:t>
      </w:r>
      <w:proofErr w:type="gramStart"/>
      <w:r>
        <w:t>规</w:t>
      </w:r>
      <w:proofErr w:type="gramEnd"/>
      <w:r>
        <w:t>、财税合</w:t>
      </w:r>
      <w:proofErr w:type="gramStart"/>
      <w:r>
        <w:t>规</w:t>
      </w:r>
      <w:proofErr w:type="gramEnd"/>
      <w:r>
        <w:t>、用工风险、人力资源、企业管理、市场营销、创业指导、人工智能+、智能体构建等课程模块。</w:t>
      </w:r>
    </w:p>
    <w:p w14:paraId="10C6222F" w14:textId="77777777" w:rsidR="008C4CC3" w:rsidRDefault="00000000">
      <w:pPr>
        <w:spacing w:line="380" w:lineRule="auto"/>
        <w:ind w:firstLine="560"/>
        <w:rPr>
          <w:rFonts w:hint="eastAsia"/>
        </w:rPr>
      </w:pPr>
      <w:r>
        <w:t>（四）资源赋能对接。整合各类合作渠道、行业协会与专家资源，为平台成员提供政策解读、合</w:t>
      </w:r>
      <w:proofErr w:type="gramStart"/>
      <w:r>
        <w:t>规</w:t>
      </w:r>
      <w:proofErr w:type="gramEnd"/>
      <w:r>
        <w:t>指导、行业对接等系统支撑。</w:t>
      </w:r>
    </w:p>
    <w:p w14:paraId="38359C8A" w14:textId="576D9110" w:rsidR="008C4CC3" w:rsidRDefault="00000000">
      <w:pPr>
        <w:spacing w:line="380" w:lineRule="auto"/>
        <w:ind w:firstLine="560"/>
        <w:rPr>
          <w:rFonts w:hint="eastAsia"/>
        </w:rPr>
      </w:pPr>
      <w:r>
        <w:rPr>
          <w:b/>
          <w:bCs/>
        </w:rPr>
        <w:t xml:space="preserve">第十条  </w:t>
      </w:r>
      <w:r w:rsidR="002330E6" w:rsidRPr="002330E6">
        <w:rPr>
          <w:rFonts w:hint="eastAsia"/>
        </w:rPr>
        <w:t>平台根据实际需要，逐步构建配套服务与延伸服务体系，为平台成员及相关从业者提供全链条赋能服务，具体包括：</w:t>
      </w:r>
    </w:p>
    <w:p w14:paraId="5918BE55" w14:textId="77777777" w:rsidR="008C4CC3" w:rsidRDefault="00000000">
      <w:pPr>
        <w:spacing w:line="380" w:lineRule="auto"/>
        <w:ind w:firstLine="560"/>
        <w:rPr>
          <w:rFonts w:hint="eastAsia"/>
        </w:rPr>
      </w:pPr>
      <w:r>
        <w:t>（一）新职业教育培训。聚焦国家新职业目录，整合行业优质培训资源，提供人工智能、低空经济、数字人、绿色能源等热点方向的系统化新职业技能课程。</w:t>
      </w:r>
    </w:p>
    <w:p w14:paraId="6FA4BEF9" w14:textId="77777777" w:rsidR="008C4CC3" w:rsidRDefault="00000000">
      <w:pPr>
        <w:spacing w:line="380" w:lineRule="auto"/>
        <w:ind w:firstLine="560"/>
        <w:rPr>
          <w:rFonts w:hint="eastAsia"/>
        </w:rPr>
      </w:pPr>
      <w:r>
        <w:t>（二）立项与课题研究。依托中心资源，协助成员开展课题立项申报，提供课题设计、论证支持与专家评审资源。</w:t>
      </w:r>
    </w:p>
    <w:p w14:paraId="27045E4B" w14:textId="2AC507A2" w:rsidR="008C4CC3" w:rsidRDefault="00000000">
      <w:pPr>
        <w:spacing w:line="380" w:lineRule="auto"/>
        <w:ind w:firstLine="560"/>
        <w:rPr>
          <w:rFonts w:hint="eastAsia"/>
        </w:rPr>
      </w:pPr>
      <w:r>
        <w:t>（三）标准制定。参与并推动</w:t>
      </w:r>
      <w:r>
        <w:rPr>
          <w:rFonts w:hint="eastAsia"/>
        </w:rPr>
        <w:t>各</w:t>
      </w:r>
      <w:r>
        <w:t>领域行业标准、职业标准、培训规范的制定，成员可参与标准起草委员会。</w:t>
      </w:r>
    </w:p>
    <w:p w14:paraId="7E9B5F18" w14:textId="77777777" w:rsidR="008C4CC3" w:rsidRDefault="00000000">
      <w:pPr>
        <w:spacing w:line="380" w:lineRule="auto"/>
        <w:ind w:firstLine="560"/>
        <w:rPr>
          <w:rFonts w:hint="eastAsia"/>
        </w:rPr>
      </w:pPr>
      <w:r>
        <w:t>（四）行业会议组织。定期组织专题行业会议，聚焦政策解读、产</w:t>
      </w:r>
      <w:r>
        <w:lastRenderedPageBreak/>
        <w:t>业趋势、技术创新等议题，搭建交流合作平台。</w:t>
      </w:r>
    </w:p>
    <w:p w14:paraId="48BBA63D" w14:textId="77777777" w:rsidR="008C4CC3" w:rsidRDefault="00000000">
      <w:pPr>
        <w:spacing w:line="380" w:lineRule="auto"/>
        <w:ind w:firstLine="560"/>
        <w:rPr>
          <w:rFonts w:hint="eastAsia"/>
        </w:rPr>
      </w:pPr>
      <w:r>
        <w:t>（五）人才专家智库。整合高校学者、行业专家等人才资源，建立</w:t>
      </w:r>
      <w:r>
        <w:rPr>
          <w:rFonts w:hint="eastAsia"/>
        </w:rPr>
        <w:t>各</w:t>
      </w:r>
      <w:r>
        <w:t>领域权威专家智库，提供政策咨询、战略指导、专业认证等服务。</w:t>
      </w:r>
    </w:p>
    <w:p w14:paraId="2A827BD3" w14:textId="77777777" w:rsidR="008C4CC3" w:rsidRDefault="00000000">
      <w:pPr>
        <w:spacing w:line="380" w:lineRule="auto"/>
        <w:ind w:firstLine="560"/>
        <w:rPr>
          <w:rFonts w:hint="eastAsia"/>
        </w:rPr>
      </w:pPr>
      <w:r>
        <w:t>（六）中小企业数字化转型专题研修班。开设数字化战略规划、智能制造、数字营销、管理信息化等模块的系列研修班。</w:t>
      </w:r>
    </w:p>
    <w:p w14:paraId="7E7E8B73" w14:textId="77777777" w:rsidR="008C4CC3" w:rsidRDefault="00000000">
      <w:pPr>
        <w:spacing w:line="380" w:lineRule="auto"/>
        <w:ind w:firstLine="560"/>
        <w:rPr>
          <w:rFonts w:hint="eastAsia"/>
        </w:rPr>
      </w:pPr>
      <w:r>
        <w:t>（七）行业峰会承办。承办年度高规格行业峰会，发布趋势报告、表彰优秀机构与人才。</w:t>
      </w:r>
    </w:p>
    <w:p w14:paraId="5A4EF911" w14:textId="77777777" w:rsidR="008C4CC3" w:rsidRDefault="00000000">
      <w:pPr>
        <w:spacing w:line="380" w:lineRule="auto"/>
        <w:ind w:firstLine="560"/>
        <w:rPr>
          <w:rFonts w:hint="eastAsia"/>
        </w:rPr>
      </w:pPr>
      <w:r>
        <w:t>（八）人才交流服务。搭建全国性</w:t>
      </w:r>
      <w:r>
        <w:rPr>
          <w:rFonts w:hint="eastAsia"/>
        </w:rPr>
        <w:t>OPC</w:t>
      </w:r>
      <w:r>
        <w:t>人才交流平台，推动优质人才双向流动与精准对接。</w:t>
      </w:r>
    </w:p>
    <w:p w14:paraId="7AFEAB64" w14:textId="77777777" w:rsidR="008C4CC3" w:rsidRDefault="00000000">
      <w:pPr>
        <w:spacing w:line="380" w:lineRule="auto"/>
        <w:ind w:firstLine="560"/>
        <w:rPr>
          <w:rFonts w:hint="eastAsia"/>
        </w:rPr>
      </w:pPr>
      <w:r>
        <w:t>（九）科技成果转化。对接高校、科研机构</w:t>
      </w:r>
      <w:r>
        <w:rPr>
          <w:rFonts w:hint="eastAsia"/>
        </w:rPr>
        <w:t>的</w:t>
      </w:r>
      <w:r>
        <w:t>技术与科研成果，推动新技术、新工具、新方法落地应用。</w:t>
      </w:r>
    </w:p>
    <w:p w14:paraId="48E462A4" w14:textId="03DE4021" w:rsidR="008C4CC3" w:rsidRDefault="00000000">
      <w:pPr>
        <w:spacing w:line="380" w:lineRule="auto"/>
        <w:ind w:firstLine="560"/>
        <w:rPr>
          <w:rFonts w:hint="eastAsia"/>
        </w:rPr>
      </w:pPr>
      <w:r>
        <w:t>（十）</w:t>
      </w:r>
      <w:r w:rsidR="002330E6" w:rsidRPr="002330E6">
        <w:rPr>
          <w:rFonts w:hint="eastAsia"/>
        </w:rPr>
        <w:t>企业能力</w:t>
      </w:r>
      <w:r w:rsidR="008C1F5B">
        <w:rPr>
          <w:rFonts w:hint="eastAsia"/>
        </w:rPr>
        <w:t>等级</w:t>
      </w:r>
      <w:r w:rsidR="002330E6" w:rsidRPr="002330E6">
        <w:rPr>
          <w:rFonts w:hint="eastAsia"/>
        </w:rPr>
        <w:t>评价</w:t>
      </w:r>
      <w:r>
        <w:t>。提供企业</w:t>
      </w:r>
      <w:r w:rsidR="002330E6">
        <w:rPr>
          <w:rFonts w:hint="eastAsia"/>
        </w:rPr>
        <w:t>能力等级</w:t>
      </w:r>
      <w:r>
        <w:rPr>
          <w:rFonts w:hint="eastAsia"/>
        </w:rPr>
        <w:t>评价服务</w:t>
      </w:r>
      <w:r>
        <w:t>。</w:t>
      </w:r>
    </w:p>
    <w:p w14:paraId="0A7B2DE2" w14:textId="77777777" w:rsidR="008C4CC3" w:rsidRDefault="00000000">
      <w:pPr>
        <w:spacing w:before="240" w:after="120"/>
        <w:jc w:val="center"/>
        <w:rPr>
          <w:rFonts w:hint="eastAsia"/>
        </w:rPr>
      </w:pPr>
      <w:r>
        <w:rPr>
          <w:rFonts w:ascii="黑体" w:eastAsia="黑体" w:hAnsi="黑体" w:cs="黑体"/>
          <w:b/>
          <w:bCs/>
          <w:sz w:val="32"/>
          <w:szCs w:val="32"/>
        </w:rPr>
        <w:t>第四章  工作程序</w:t>
      </w:r>
    </w:p>
    <w:p w14:paraId="2E01FFF8" w14:textId="6C89B808" w:rsidR="008C4CC3" w:rsidRDefault="00000000">
      <w:pPr>
        <w:spacing w:line="380" w:lineRule="auto"/>
        <w:ind w:firstLine="560"/>
        <w:rPr>
          <w:rFonts w:hint="eastAsia"/>
        </w:rPr>
      </w:pPr>
      <w:r>
        <w:rPr>
          <w:b/>
          <w:bCs/>
        </w:rPr>
        <w:t xml:space="preserve">第十一条  </w:t>
      </w:r>
      <w:r w:rsidR="002330E6" w:rsidRPr="002330E6">
        <w:rPr>
          <w:rFonts w:hint="eastAsia"/>
        </w:rPr>
        <w:t>平台服务实行“申请受理、审核备案、组织实施、跟踪评估”的闭环管理。</w:t>
      </w:r>
    </w:p>
    <w:p w14:paraId="0D3ACD80" w14:textId="77777777" w:rsidR="008C4CC3" w:rsidRDefault="00000000">
      <w:pPr>
        <w:spacing w:line="380" w:lineRule="auto"/>
        <w:ind w:firstLine="560"/>
        <w:rPr>
          <w:rFonts w:hint="eastAsia"/>
        </w:rPr>
      </w:pPr>
      <w:r>
        <w:rPr>
          <w:b/>
          <w:bCs/>
        </w:rPr>
        <w:t xml:space="preserve">第十二条  </w:t>
      </w:r>
      <w:r>
        <w:t>有意加入平台的创业者或机构，应向</w:t>
      </w:r>
      <w:proofErr w:type="gramStart"/>
      <w:r>
        <w:t>教培部提交</w:t>
      </w:r>
      <w:proofErr w:type="gramEnd"/>
      <w:r>
        <w:t>申请，</w:t>
      </w:r>
      <w:proofErr w:type="gramStart"/>
      <w:r>
        <w:t>教培部负责</w:t>
      </w:r>
      <w:proofErr w:type="gramEnd"/>
      <w:r>
        <w:t>统一受理与审核。</w:t>
      </w:r>
    </w:p>
    <w:p w14:paraId="04CF6A4B" w14:textId="77777777" w:rsidR="008C4CC3" w:rsidRDefault="00000000">
      <w:pPr>
        <w:spacing w:line="380" w:lineRule="auto"/>
        <w:ind w:firstLine="560"/>
        <w:rPr>
          <w:rFonts w:hint="eastAsia"/>
        </w:rPr>
      </w:pPr>
      <w:r>
        <w:rPr>
          <w:b/>
          <w:bCs/>
        </w:rPr>
        <w:t xml:space="preserve">第十三条  </w:t>
      </w:r>
      <w:r>
        <w:t>经审核符合条件的，纳入平台服务范围，由工作组统筹安排创业指导、专家陪跑、资源对接等服务。</w:t>
      </w:r>
    </w:p>
    <w:p w14:paraId="6D929335" w14:textId="77777777" w:rsidR="008C4CC3" w:rsidRDefault="00000000">
      <w:pPr>
        <w:spacing w:line="380" w:lineRule="auto"/>
        <w:ind w:firstLine="560"/>
        <w:rPr>
          <w:rFonts w:hint="eastAsia"/>
        </w:rPr>
      </w:pPr>
      <w:r>
        <w:rPr>
          <w:b/>
          <w:bCs/>
        </w:rPr>
        <w:t xml:space="preserve">第十四条  </w:t>
      </w:r>
      <w:r>
        <w:t>平台对各项服务建立工作台账，及时记录服务对象、服务内容和服务成效，定期开展效果评估，持续改进服务质量。</w:t>
      </w:r>
    </w:p>
    <w:p w14:paraId="100D5220" w14:textId="77777777" w:rsidR="008C4CC3" w:rsidRDefault="00000000">
      <w:pPr>
        <w:spacing w:before="240" w:after="120"/>
        <w:jc w:val="center"/>
        <w:rPr>
          <w:rFonts w:hint="eastAsia"/>
        </w:rPr>
      </w:pPr>
      <w:r>
        <w:rPr>
          <w:rFonts w:ascii="黑体" w:eastAsia="黑体" w:hAnsi="黑体" w:cs="黑体"/>
          <w:b/>
          <w:bCs/>
          <w:sz w:val="32"/>
          <w:szCs w:val="32"/>
        </w:rPr>
        <w:t>第五章  收费管理</w:t>
      </w:r>
    </w:p>
    <w:p w14:paraId="7CBF18D8" w14:textId="77777777" w:rsidR="008C4CC3" w:rsidRDefault="00000000">
      <w:pPr>
        <w:spacing w:line="380" w:lineRule="auto"/>
        <w:ind w:firstLine="560"/>
        <w:rPr>
          <w:rFonts w:hint="eastAsia"/>
        </w:rPr>
      </w:pPr>
      <w:r>
        <w:rPr>
          <w:b/>
          <w:bCs/>
        </w:rPr>
        <w:t xml:space="preserve">第十五条  </w:t>
      </w:r>
      <w:r>
        <w:rPr>
          <w:rFonts w:hint="eastAsia"/>
        </w:rPr>
        <w:t>申请受理、审核备案的平台服务不收取任何费用，坚持</w:t>
      </w:r>
      <w:r>
        <w:rPr>
          <w:rFonts w:hint="eastAsia"/>
        </w:rPr>
        <w:lastRenderedPageBreak/>
        <w:t>公益性原则</w:t>
      </w:r>
      <w:r>
        <w:t>。</w:t>
      </w:r>
    </w:p>
    <w:p w14:paraId="33B040E2" w14:textId="46190EA5" w:rsidR="008C4CC3" w:rsidRDefault="00000000">
      <w:pPr>
        <w:spacing w:line="380" w:lineRule="auto"/>
        <w:ind w:firstLine="560"/>
        <w:rPr>
          <w:rFonts w:hint="eastAsia"/>
        </w:rPr>
      </w:pPr>
      <w:r>
        <w:rPr>
          <w:b/>
          <w:bCs/>
        </w:rPr>
        <w:t xml:space="preserve">第十六条  </w:t>
      </w:r>
      <w:r w:rsidR="004A6DD6" w:rsidRPr="004A6DD6">
        <w:rPr>
          <w:rFonts w:hint="eastAsia"/>
        </w:rPr>
        <w:t>后续如开展与平台宗旨相关的增值定制化服务，应坚持自愿原则，单独签订服务合同，规范管理</w:t>
      </w:r>
      <w:r w:rsidR="004A6DD6">
        <w:rPr>
          <w:rFonts w:hint="eastAsia"/>
        </w:rPr>
        <w:t>。</w:t>
      </w:r>
    </w:p>
    <w:p w14:paraId="3A8A2AB0" w14:textId="77777777" w:rsidR="008C4CC3" w:rsidRDefault="00000000">
      <w:pPr>
        <w:spacing w:before="240" w:after="120"/>
        <w:jc w:val="center"/>
        <w:rPr>
          <w:rFonts w:hint="eastAsia"/>
        </w:rPr>
      </w:pPr>
      <w:r>
        <w:rPr>
          <w:rFonts w:ascii="黑体" w:eastAsia="黑体" w:hAnsi="黑体" w:cs="黑体"/>
          <w:b/>
          <w:bCs/>
          <w:sz w:val="32"/>
          <w:szCs w:val="32"/>
        </w:rPr>
        <w:t>第六章  监督管理</w:t>
      </w:r>
    </w:p>
    <w:p w14:paraId="0823099E" w14:textId="77777777" w:rsidR="008C4CC3" w:rsidRDefault="00000000">
      <w:pPr>
        <w:spacing w:line="380" w:lineRule="auto"/>
        <w:ind w:firstLine="560"/>
        <w:rPr>
          <w:rFonts w:hint="eastAsia"/>
        </w:rPr>
      </w:pPr>
      <w:r>
        <w:rPr>
          <w:b/>
          <w:bCs/>
        </w:rPr>
        <w:t xml:space="preserve">第十七条  </w:t>
      </w:r>
      <w:r>
        <w:t>平台建立健全内部管理制度，规范工作流程，防范各类风险。</w:t>
      </w:r>
    </w:p>
    <w:p w14:paraId="4367901E" w14:textId="77777777" w:rsidR="008C4CC3" w:rsidRDefault="00000000">
      <w:pPr>
        <w:spacing w:line="380" w:lineRule="auto"/>
        <w:ind w:firstLine="560"/>
        <w:rPr>
          <w:rFonts w:hint="eastAsia"/>
        </w:rPr>
      </w:pPr>
      <w:r>
        <w:rPr>
          <w:b/>
          <w:bCs/>
        </w:rPr>
        <w:t xml:space="preserve">第十八条  </w:t>
      </w:r>
      <w:r>
        <w:t>平台工作人员和专家应严格遵守国家法律法规和保密规定，不得泄露服务对象的商业秘密和个人隐私。</w:t>
      </w:r>
    </w:p>
    <w:p w14:paraId="1BE59146" w14:textId="77777777" w:rsidR="008C4CC3" w:rsidRDefault="00000000">
      <w:pPr>
        <w:spacing w:line="380" w:lineRule="auto"/>
        <w:ind w:firstLine="560"/>
        <w:rPr>
          <w:rFonts w:hint="eastAsia"/>
        </w:rPr>
      </w:pPr>
      <w:bookmarkStart w:id="1" w:name="_Hlk240036061"/>
      <w:r>
        <w:rPr>
          <w:b/>
          <w:bCs/>
        </w:rPr>
        <w:t>第十九条</w:t>
      </w:r>
      <w:bookmarkEnd w:id="1"/>
      <w:r>
        <w:rPr>
          <w:b/>
          <w:bCs/>
        </w:rPr>
        <w:t xml:space="preserve">  </w:t>
      </w:r>
      <w:r>
        <w:t>平台设立并公布投诉渠道，认真处理投诉举报，自觉接受社会监督。</w:t>
      </w:r>
    </w:p>
    <w:p w14:paraId="08099F4C" w14:textId="5FD85772" w:rsidR="004A6DD6" w:rsidRDefault="004A6DD6">
      <w:pPr>
        <w:spacing w:line="380" w:lineRule="auto"/>
        <w:ind w:firstLine="560"/>
        <w:rPr>
          <w:rFonts w:hint="eastAsia"/>
        </w:rPr>
      </w:pPr>
      <w:r w:rsidRPr="004A6DD6">
        <w:rPr>
          <w:rFonts w:hint="eastAsia"/>
          <w:b/>
          <w:bCs/>
        </w:rPr>
        <w:t>第二十条</w:t>
      </w:r>
      <w:r>
        <w:rPr>
          <w:rFonts w:hint="eastAsia"/>
        </w:rPr>
        <w:t xml:space="preserve">  </w:t>
      </w:r>
      <w:r w:rsidRPr="004A6DD6">
        <w:rPr>
          <w:rFonts w:hint="eastAsia"/>
        </w:rPr>
        <w:t>平台工作人员和专家不得利用平台名义从事与平台宗旨无关的商业活动，不得强制服务对象购买指定产品或服务。</w:t>
      </w:r>
    </w:p>
    <w:p w14:paraId="2FAE95B8" w14:textId="77777777" w:rsidR="008C4CC3" w:rsidRDefault="00000000">
      <w:pPr>
        <w:spacing w:before="240" w:after="120"/>
        <w:jc w:val="center"/>
        <w:rPr>
          <w:rFonts w:hint="eastAsia"/>
        </w:rPr>
      </w:pPr>
      <w:r>
        <w:rPr>
          <w:rFonts w:ascii="黑体" w:eastAsia="黑体" w:hAnsi="黑体" w:cs="黑体"/>
          <w:b/>
          <w:bCs/>
          <w:sz w:val="32"/>
          <w:szCs w:val="32"/>
        </w:rPr>
        <w:t>第七章  附  则</w:t>
      </w:r>
    </w:p>
    <w:p w14:paraId="23CACB39" w14:textId="07D86DF7" w:rsidR="008C4CC3" w:rsidRDefault="00000000">
      <w:pPr>
        <w:spacing w:line="380" w:lineRule="auto"/>
        <w:ind w:firstLine="560"/>
        <w:rPr>
          <w:rFonts w:hint="eastAsia"/>
        </w:rPr>
      </w:pPr>
      <w:r>
        <w:rPr>
          <w:b/>
          <w:bCs/>
        </w:rPr>
        <w:t>第二十</w:t>
      </w:r>
      <w:r w:rsidR="004A6DD6">
        <w:rPr>
          <w:rFonts w:hint="eastAsia"/>
          <w:b/>
          <w:bCs/>
        </w:rPr>
        <w:t>一</w:t>
      </w:r>
      <w:r>
        <w:rPr>
          <w:b/>
          <w:bCs/>
        </w:rPr>
        <w:t xml:space="preserve">条  </w:t>
      </w:r>
      <w:r>
        <w:t>本办法由中小企业合作发展促进中心教育培训事业部负责解释。</w:t>
      </w:r>
    </w:p>
    <w:p w14:paraId="4388D865" w14:textId="52B64166" w:rsidR="008C4CC3" w:rsidRDefault="00000000">
      <w:pPr>
        <w:spacing w:line="380" w:lineRule="auto"/>
        <w:ind w:firstLine="560"/>
        <w:rPr>
          <w:rFonts w:hint="eastAsia"/>
        </w:rPr>
      </w:pPr>
      <w:r>
        <w:rPr>
          <w:b/>
          <w:bCs/>
        </w:rPr>
        <w:t>第二十</w:t>
      </w:r>
      <w:r w:rsidR="004A6DD6">
        <w:rPr>
          <w:rFonts w:hint="eastAsia"/>
          <w:b/>
          <w:bCs/>
        </w:rPr>
        <w:t>二</w:t>
      </w:r>
      <w:r>
        <w:rPr>
          <w:b/>
          <w:bCs/>
        </w:rPr>
        <w:t xml:space="preserve">条  </w:t>
      </w:r>
      <w:r>
        <w:t>本办法自发布之日起施行。</w:t>
      </w:r>
    </w:p>
    <w:sectPr w:rsidR="008C4CC3">
      <w:pgSz w:w="11906" w:h="16838"/>
      <w:pgMar w:top="1440" w:right="1584" w:bottom="1440" w:left="158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28694" w14:textId="77777777" w:rsidR="00A456DA" w:rsidRDefault="00A456DA" w:rsidP="00C20389">
      <w:pPr>
        <w:rPr>
          <w:rFonts w:hint="eastAsia"/>
        </w:rPr>
      </w:pPr>
      <w:r>
        <w:separator/>
      </w:r>
    </w:p>
  </w:endnote>
  <w:endnote w:type="continuationSeparator" w:id="0">
    <w:p w14:paraId="12E3D85D" w14:textId="77777777" w:rsidR="00A456DA" w:rsidRDefault="00A456DA" w:rsidP="00C2038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仿宋">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A824A" w14:textId="77777777" w:rsidR="00A456DA" w:rsidRDefault="00A456DA" w:rsidP="00C20389">
      <w:pPr>
        <w:rPr>
          <w:rFonts w:hint="eastAsia"/>
        </w:rPr>
      </w:pPr>
      <w:r>
        <w:separator/>
      </w:r>
    </w:p>
  </w:footnote>
  <w:footnote w:type="continuationSeparator" w:id="0">
    <w:p w14:paraId="37EF6E90" w14:textId="77777777" w:rsidR="00A456DA" w:rsidRDefault="00A456DA" w:rsidP="00C20389">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CC3"/>
    <w:rsid w:val="00095713"/>
    <w:rsid w:val="00104930"/>
    <w:rsid w:val="00124B8B"/>
    <w:rsid w:val="002330E6"/>
    <w:rsid w:val="003E15CB"/>
    <w:rsid w:val="0045023F"/>
    <w:rsid w:val="004A6DD6"/>
    <w:rsid w:val="008C1F5B"/>
    <w:rsid w:val="008C4CC3"/>
    <w:rsid w:val="009B23E9"/>
    <w:rsid w:val="00A456DA"/>
    <w:rsid w:val="00C20389"/>
    <w:rsid w:val="00CE50B6"/>
    <w:rsid w:val="00CF77E0"/>
    <w:rsid w:val="00EA2E33"/>
    <w:rsid w:val="028F2094"/>
    <w:rsid w:val="56C75A93"/>
    <w:rsid w:val="616513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3E7271"/>
  <w15:docId w15:val="{0433FCF2-F15E-46BB-9982-23741B3678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仿宋" w:eastAsia="仿宋" w:hAnsi="仿宋" w:cs="仿宋"/>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qFormat="1"/>
    <w:lsdException w:name="caption" w:semiHidden="1" w:unhideWhenUsed="1" w:qFormat="1"/>
    <w:lsdException w:name="footnote reference" w:semiHidden="1" w:uiPriority="99" w:unhideWhenUsed="1" w:qFormat="1"/>
    <w:lsdException w:name="endnote reference" w:semiHidden="1" w:uiPriority="99" w:unhideWhenUsed="1" w:qFormat="1"/>
    <w:lsdException w:name="endnote text" w:semiHidden="1" w:uiPriority="99" w:unhideWhenUsed="1" w:qFormat="1"/>
    <w:lsdException w:name="Title" w:qFormat="1"/>
    <w:lsdException w:name="Default Paragraph Fon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sz w:val="28"/>
      <w:szCs w:val="28"/>
    </w:rPr>
  </w:style>
  <w:style w:type="paragraph" w:styleId="1">
    <w:name w:val="heading 1"/>
    <w:next w:val="a"/>
    <w:qFormat/>
    <w:pPr>
      <w:spacing w:line="380" w:lineRule="auto"/>
      <w:outlineLvl w:val="0"/>
    </w:pPr>
    <w:rPr>
      <w:color w:val="2E74B5"/>
      <w:sz w:val="32"/>
      <w:szCs w:val="32"/>
    </w:rPr>
  </w:style>
  <w:style w:type="paragraph" w:styleId="2">
    <w:name w:val="heading 2"/>
    <w:next w:val="a"/>
    <w:qFormat/>
    <w:pPr>
      <w:spacing w:line="380" w:lineRule="auto"/>
      <w:outlineLvl w:val="1"/>
    </w:pPr>
    <w:rPr>
      <w:color w:val="2E74B5"/>
      <w:sz w:val="26"/>
      <w:szCs w:val="26"/>
    </w:rPr>
  </w:style>
  <w:style w:type="paragraph" w:styleId="3">
    <w:name w:val="heading 3"/>
    <w:next w:val="a"/>
    <w:qFormat/>
    <w:pPr>
      <w:spacing w:line="380" w:lineRule="auto"/>
      <w:outlineLvl w:val="2"/>
    </w:pPr>
    <w:rPr>
      <w:color w:val="1F4D78"/>
      <w:sz w:val="24"/>
      <w:szCs w:val="24"/>
    </w:rPr>
  </w:style>
  <w:style w:type="paragraph" w:styleId="4">
    <w:name w:val="heading 4"/>
    <w:next w:val="a"/>
    <w:qFormat/>
    <w:pPr>
      <w:spacing w:line="380" w:lineRule="auto"/>
      <w:outlineLvl w:val="3"/>
    </w:pPr>
    <w:rPr>
      <w:i/>
      <w:iCs/>
      <w:color w:val="2E74B5"/>
      <w:sz w:val="28"/>
      <w:szCs w:val="28"/>
    </w:rPr>
  </w:style>
  <w:style w:type="paragraph" w:styleId="5">
    <w:name w:val="heading 5"/>
    <w:next w:val="a"/>
    <w:qFormat/>
    <w:pPr>
      <w:spacing w:line="380" w:lineRule="auto"/>
      <w:outlineLvl w:val="4"/>
    </w:pPr>
    <w:rPr>
      <w:color w:val="2E74B5"/>
      <w:sz w:val="28"/>
      <w:szCs w:val="28"/>
    </w:rPr>
  </w:style>
  <w:style w:type="paragraph" w:styleId="6">
    <w:name w:val="heading 6"/>
    <w:next w:val="a"/>
    <w:qFormat/>
    <w:pPr>
      <w:spacing w:line="380" w:lineRule="auto"/>
      <w:outlineLvl w:val="5"/>
    </w:pPr>
    <w:rPr>
      <w:color w:val="1F4D78"/>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endnote text"/>
    <w:link w:val="a4"/>
    <w:uiPriority w:val="99"/>
    <w:semiHidden/>
    <w:unhideWhenUsed/>
    <w:qFormat/>
  </w:style>
  <w:style w:type="paragraph" w:styleId="a5">
    <w:name w:val="footnote text"/>
    <w:link w:val="a6"/>
    <w:uiPriority w:val="99"/>
    <w:semiHidden/>
    <w:unhideWhenUsed/>
    <w:qFormat/>
  </w:style>
  <w:style w:type="paragraph" w:styleId="a7">
    <w:name w:val="Title"/>
    <w:qFormat/>
    <w:pPr>
      <w:spacing w:line="380" w:lineRule="auto"/>
    </w:pPr>
    <w:rPr>
      <w:sz w:val="56"/>
      <w:szCs w:val="56"/>
    </w:rPr>
  </w:style>
  <w:style w:type="character" w:styleId="a8">
    <w:name w:val="endnote reference"/>
    <w:uiPriority w:val="99"/>
    <w:semiHidden/>
    <w:unhideWhenUsed/>
    <w:qFormat/>
    <w:rPr>
      <w:vertAlign w:val="superscript"/>
    </w:rPr>
  </w:style>
  <w:style w:type="character" w:styleId="a9">
    <w:name w:val="Hyperlink"/>
    <w:uiPriority w:val="99"/>
    <w:unhideWhenUsed/>
    <w:qFormat/>
    <w:rPr>
      <w:color w:val="0563C1"/>
      <w:u w:val="single"/>
    </w:rPr>
  </w:style>
  <w:style w:type="character" w:styleId="aa">
    <w:name w:val="footnote reference"/>
    <w:uiPriority w:val="99"/>
    <w:semiHidden/>
    <w:unhideWhenUsed/>
    <w:qFormat/>
    <w:rPr>
      <w:vertAlign w:val="superscript"/>
    </w:rPr>
  </w:style>
  <w:style w:type="paragraph" w:styleId="ab">
    <w:name w:val="List Paragraph"/>
    <w:qFormat/>
    <w:pPr>
      <w:spacing w:line="380" w:lineRule="auto"/>
    </w:pPr>
    <w:rPr>
      <w:sz w:val="28"/>
      <w:szCs w:val="28"/>
    </w:rPr>
  </w:style>
  <w:style w:type="character" w:customStyle="1" w:styleId="a6">
    <w:name w:val="脚注文本 字符"/>
    <w:link w:val="a5"/>
    <w:uiPriority w:val="99"/>
    <w:semiHidden/>
    <w:unhideWhenUsed/>
    <w:qFormat/>
    <w:rPr>
      <w:sz w:val="20"/>
      <w:szCs w:val="20"/>
    </w:rPr>
  </w:style>
  <w:style w:type="character" w:customStyle="1" w:styleId="a4">
    <w:name w:val="尾注文本 字符"/>
    <w:link w:val="a3"/>
    <w:uiPriority w:val="99"/>
    <w:semiHidden/>
    <w:unhideWhenUsed/>
    <w:qFormat/>
    <w:rPr>
      <w:sz w:val="20"/>
      <w:szCs w:val="20"/>
    </w:rPr>
  </w:style>
  <w:style w:type="paragraph" w:styleId="ac">
    <w:name w:val="header"/>
    <w:basedOn w:val="a"/>
    <w:link w:val="ad"/>
    <w:rsid w:val="00C20389"/>
    <w:pPr>
      <w:tabs>
        <w:tab w:val="center" w:pos="4153"/>
        <w:tab w:val="right" w:pos="8306"/>
      </w:tabs>
      <w:snapToGrid w:val="0"/>
      <w:jc w:val="center"/>
    </w:pPr>
    <w:rPr>
      <w:sz w:val="18"/>
      <w:szCs w:val="18"/>
    </w:rPr>
  </w:style>
  <w:style w:type="character" w:customStyle="1" w:styleId="ad">
    <w:name w:val="页眉 字符"/>
    <w:basedOn w:val="a0"/>
    <w:link w:val="ac"/>
    <w:rsid w:val="00C20389"/>
    <w:rPr>
      <w:sz w:val="18"/>
      <w:szCs w:val="18"/>
    </w:rPr>
  </w:style>
  <w:style w:type="paragraph" w:styleId="ae">
    <w:name w:val="footer"/>
    <w:basedOn w:val="a"/>
    <w:link w:val="af"/>
    <w:rsid w:val="00C20389"/>
    <w:pPr>
      <w:tabs>
        <w:tab w:val="center" w:pos="4153"/>
        <w:tab w:val="right" w:pos="8306"/>
      </w:tabs>
      <w:snapToGrid w:val="0"/>
      <w:jc w:val="left"/>
    </w:pPr>
    <w:rPr>
      <w:sz w:val="18"/>
      <w:szCs w:val="18"/>
    </w:rPr>
  </w:style>
  <w:style w:type="character" w:customStyle="1" w:styleId="af">
    <w:name w:val="页脚 字符"/>
    <w:basedOn w:val="a0"/>
    <w:link w:val="ae"/>
    <w:rsid w:val="00C2038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5</Pages>
  <Words>1248</Words>
  <Characters>1262</Characters>
  <Application>Microsoft Office Word</Application>
  <DocSecurity>0</DocSecurity>
  <Lines>60</Lines>
  <Paragraphs>62</Paragraphs>
  <ScaleCrop>false</ScaleCrop>
  <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珏婷 孔</cp:lastModifiedBy>
  <cp:revision>9</cp:revision>
  <dcterms:created xsi:type="dcterms:W3CDTF">2026-09-11T07:37:00Z</dcterms:created>
  <dcterms:modified xsi:type="dcterms:W3CDTF">2026-09-11T08:35:00Z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eyJoZGlkIjoiM2Q5MmI5YmMyMGY2OTE2OTJkNjI0YmNiNjgzMzg4ZTkiLCJ1c2VySWQiOiI0NDY5ODI3NjkifQ==</vt:lpwstr>
  </property>
  <property fmtid="{D5CDD505-2E9C-101B-9397-08002B2CF9AE}" pid="3" name="KSOProductBuildVer">
    <vt:lpwstr>2052-12.1.0.28505</vt:lpwstr>
  </property>
  <property fmtid="{D5CDD505-2E9C-101B-9397-08002B2CF9AE}" pid="4" name="ICV">
    <vt:lpwstr>58A3BAB4059C4991BF9520B44F0BCE13_13</vt:lpwstr>
  </property>
</Properties>
</file>